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766"/>
        <w:gridCol w:w="1844"/>
        <w:gridCol w:w="681"/>
        <w:gridCol w:w="993"/>
        <w:gridCol w:w="890"/>
        <w:gridCol w:w="2145"/>
        <w:gridCol w:w="1259"/>
        <w:gridCol w:w="1020"/>
        <w:gridCol w:w="941"/>
        <w:gridCol w:w="735"/>
        <w:gridCol w:w="852"/>
        <w:gridCol w:w="1363"/>
      </w:tblGrid>
      <w:tr w:rsidR="007560D3" w:rsidTr="007560D3">
        <w:trPr>
          <w:trHeight w:val="1152"/>
          <w:jc w:val="center"/>
        </w:trPr>
        <w:tc>
          <w:tcPr>
            <w:tcW w:w="152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57" w:right="57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Приложение</w:t>
            </w:r>
          </w:p>
          <w:p w:rsidR="007560D3" w:rsidRDefault="007560D3">
            <w:pPr>
              <w:spacing w:line="276" w:lineRule="auto"/>
              <w:ind w:left="57" w:right="57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 постановлению администрации</w:t>
            </w:r>
          </w:p>
          <w:p w:rsidR="007560D3" w:rsidRDefault="007560D3">
            <w:pPr>
              <w:spacing w:line="276" w:lineRule="auto"/>
              <w:ind w:left="57" w:right="57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округа от </w:t>
            </w:r>
            <w:r w:rsidR="000D3DE2">
              <w:rPr>
                <w:bCs/>
                <w:sz w:val="22"/>
                <w:szCs w:val="22"/>
                <w:u w:val="single"/>
                <w:lang w:eastAsia="en-US"/>
              </w:rPr>
              <w:t>26.03.2026</w:t>
            </w:r>
            <w:r w:rsidR="000D3DE2">
              <w:rPr>
                <w:bCs/>
                <w:sz w:val="22"/>
                <w:szCs w:val="22"/>
                <w:lang w:eastAsia="en-US"/>
              </w:rPr>
              <w:t>__</w:t>
            </w:r>
            <w:bookmarkStart w:id="0" w:name="_GoBack"/>
            <w:bookmarkEnd w:id="0"/>
            <w:r>
              <w:rPr>
                <w:bCs/>
                <w:sz w:val="22"/>
                <w:szCs w:val="22"/>
                <w:lang w:eastAsia="en-US"/>
              </w:rPr>
              <w:t>№ _</w:t>
            </w:r>
            <w:r w:rsidR="000D3DE2">
              <w:rPr>
                <w:bCs/>
                <w:sz w:val="22"/>
                <w:szCs w:val="22"/>
                <w:u w:val="single"/>
                <w:lang w:eastAsia="en-US"/>
              </w:rPr>
              <w:t>340</w:t>
            </w:r>
            <w:r w:rsidR="000D3DE2">
              <w:rPr>
                <w:bCs/>
                <w:sz w:val="22"/>
                <w:szCs w:val="22"/>
                <w:lang w:eastAsia="en-US"/>
              </w:rPr>
              <w:t>_</w:t>
            </w:r>
          </w:p>
        </w:tc>
      </w:tr>
      <w:tr w:rsidR="007560D3" w:rsidTr="007560D3">
        <w:trPr>
          <w:trHeight w:hRule="exact" w:val="2524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57" w:right="57"/>
              <w:jc w:val="center"/>
              <w:rPr>
                <w:b/>
                <w:sz w:val="22"/>
                <w:szCs w:val="22"/>
                <w:lang w:eastAsia="en-US"/>
              </w:rPr>
            </w:pPr>
            <w:r w:rsidRPr="000D3DE2">
              <w:rPr>
                <w:rStyle w:val="Bodytext2"/>
                <w:b/>
                <w:sz w:val="22"/>
                <w:szCs w:val="22"/>
                <w:lang w:eastAsia="en-US" w:bidi="en-US"/>
              </w:rPr>
              <w:t>№</w:t>
            </w:r>
          </w:p>
          <w:p w:rsidR="007560D3" w:rsidRDefault="007560D3">
            <w:pPr>
              <w:spacing w:line="276" w:lineRule="auto"/>
              <w:ind w:left="57" w:right="57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Bodytext2"/>
                <w:b/>
                <w:sz w:val="22"/>
                <w:szCs w:val="22"/>
              </w:rPr>
              <w:t>лот</w:t>
            </w:r>
          </w:p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  <w:b/>
                <w:sz w:val="22"/>
                <w:szCs w:val="22"/>
              </w:rPr>
              <w:t>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  <w:sz w:val="22"/>
                <w:szCs w:val="22"/>
              </w:rPr>
              <w:t>Наименование</w:t>
            </w:r>
          </w:p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  <w:sz w:val="22"/>
                <w:szCs w:val="22"/>
              </w:rPr>
              <w:t>Местонахождение</w:t>
            </w:r>
          </w:p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  <w:sz w:val="22"/>
                <w:szCs w:val="22"/>
              </w:rPr>
              <w:t>Кадастровый номер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  <w:sz w:val="22"/>
                <w:szCs w:val="22"/>
              </w:rPr>
              <w:t>Общая</w:t>
            </w:r>
          </w:p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  <w:sz w:val="22"/>
                <w:szCs w:val="22"/>
              </w:rPr>
              <w:t>площадь</w:t>
            </w:r>
          </w:p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  <w:sz w:val="22"/>
                <w:szCs w:val="22"/>
              </w:rPr>
              <w:t>объекта</w:t>
            </w:r>
          </w:p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  <w:sz w:val="22"/>
                <w:szCs w:val="22"/>
              </w:rPr>
              <w:t>кв.м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  <w:sz w:val="22"/>
                <w:szCs w:val="22"/>
              </w:rPr>
              <w:t>Год ввода дома в эксплуатацию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  <w:sz w:val="22"/>
                <w:szCs w:val="22"/>
              </w:rPr>
              <w:t>Описание объекта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  <w:sz w:val="22"/>
                <w:szCs w:val="22"/>
              </w:rPr>
              <w:t>Начальная</w:t>
            </w:r>
          </w:p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  <w:sz w:val="22"/>
                <w:szCs w:val="22"/>
              </w:rPr>
              <w:t>цена</w:t>
            </w:r>
          </w:p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  <w:sz w:val="22"/>
                <w:szCs w:val="22"/>
              </w:rPr>
              <w:t>объекта</w:t>
            </w:r>
          </w:p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11pt"/>
              </w:rPr>
              <w:t>(руб.)</w:t>
            </w:r>
          </w:p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  <w:sz w:val="22"/>
                <w:szCs w:val="22"/>
              </w:rPr>
              <w:t>(с учетом НДС)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  <w:sz w:val="22"/>
                <w:szCs w:val="22"/>
              </w:rPr>
              <w:t>Задаток</w:t>
            </w:r>
          </w:p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11pt"/>
              </w:rPr>
              <w:t>(руб.)</w:t>
            </w:r>
          </w:p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  <w:sz w:val="22"/>
                <w:szCs w:val="22"/>
              </w:rPr>
              <w:t>(10% от начальной цены объекта)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  <w:sz w:val="22"/>
                <w:szCs w:val="22"/>
              </w:rPr>
              <w:t>Шаг</w:t>
            </w:r>
          </w:p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  <w:sz w:val="22"/>
                <w:szCs w:val="22"/>
              </w:rPr>
              <w:t>аукциона</w:t>
            </w:r>
          </w:p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11pt"/>
              </w:rPr>
              <w:t>(руб.)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Площадь земельного участка, кв.м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Кадастровый номер земельного участка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Стоимость земельного участка (руб.) (НДС не облагается)</w:t>
            </w:r>
          </w:p>
        </w:tc>
      </w:tr>
      <w:tr w:rsidR="007560D3" w:rsidTr="007560D3">
        <w:trPr>
          <w:trHeight w:hRule="exact" w:val="2975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Style w:val="Bodytext2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Нижегородская область, Починковский район, с. Журавлиха, ул. Центральная, д.70а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52:59:0220204:530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610,5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1984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отдельно стоящее двухэтажное здание.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BC6D5D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2"/>
                <w:szCs w:val="22"/>
              </w:rPr>
            </w:pPr>
            <w:r>
              <w:rPr>
                <w:rStyle w:val="Bodytext2"/>
                <w:b/>
                <w:sz w:val="22"/>
                <w:szCs w:val="22"/>
              </w:rPr>
              <w:t>782 000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BC6D5D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2"/>
                <w:szCs w:val="22"/>
              </w:rPr>
            </w:pPr>
            <w:r>
              <w:rPr>
                <w:rStyle w:val="Bodytext2"/>
                <w:b/>
                <w:sz w:val="22"/>
                <w:szCs w:val="22"/>
              </w:rPr>
              <w:t>78 200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BC6D5D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2"/>
                <w:szCs w:val="22"/>
              </w:rPr>
            </w:pPr>
            <w:r>
              <w:rPr>
                <w:rStyle w:val="Bodytext2"/>
                <w:b/>
                <w:sz w:val="22"/>
                <w:szCs w:val="22"/>
              </w:rPr>
              <w:t>39 100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-193" w:firstLine="19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52:59:0220204:551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BC6D5D">
            <w:pPr>
              <w:spacing w:line="276" w:lineRule="auto"/>
              <w:jc w:val="center"/>
              <w:rPr>
                <w:rStyle w:val="Bodytext2"/>
                <w:rFonts w:eastAsiaTheme="minorHAnsi"/>
                <w:b/>
                <w:sz w:val="22"/>
                <w:szCs w:val="22"/>
              </w:rPr>
            </w:pPr>
            <w:r>
              <w:rPr>
                <w:rStyle w:val="Bodytext2"/>
                <w:b/>
                <w:sz w:val="22"/>
                <w:szCs w:val="22"/>
              </w:rPr>
              <w:t>156 000</w:t>
            </w:r>
          </w:p>
        </w:tc>
      </w:tr>
      <w:tr w:rsidR="007560D3" w:rsidTr="007560D3">
        <w:trPr>
          <w:trHeight w:hRule="exact" w:val="2975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Style w:val="Bodytext2"/>
                <w:sz w:val="22"/>
                <w:szCs w:val="22"/>
                <w:lang w:eastAsia="en-US" w:bidi="en-US"/>
              </w:rPr>
              <w:lastRenderedPageBreak/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Нижегородская область, Починковский район, с. Сырятино, ул. Парковая, д.15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52:59:0050304:743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659,4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1982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отдельно стоящее двухэтажное здание.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D3" w:rsidRDefault="007560D3">
            <w:pPr>
              <w:spacing w:line="276" w:lineRule="auto"/>
              <w:rPr>
                <w:b/>
                <w:lang w:eastAsia="en-US"/>
              </w:rPr>
            </w:pPr>
          </w:p>
          <w:p w:rsidR="007560D3" w:rsidRDefault="007560D3">
            <w:pPr>
              <w:spacing w:line="276" w:lineRule="auto"/>
              <w:rPr>
                <w:b/>
                <w:lang w:eastAsia="en-US"/>
              </w:rPr>
            </w:pPr>
          </w:p>
          <w:p w:rsidR="007560D3" w:rsidRDefault="007560D3">
            <w:pPr>
              <w:spacing w:line="276" w:lineRule="auto"/>
              <w:rPr>
                <w:b/>
                <w:lang w:eastAsia="en-US"/>
              </w:rPr>
            </w:pPr>
          </w:p>
          <w:p w:rsidR="007560D3" w:rsidRDefault="007560D3">
            <w:pPr>
              <w:spacing w:line="276" w:lineRule="auto"/>
              <w:rPr>
                <w:b/>
                <w:lang w:eastAsia="en-US"/>
              </w:rPr>
            </w:pPr>
          </w:p>
          <w:p w:rsidR="007560D3" w:rsidRDefault="007560D3">
            <w:pPr>
              <w:spacing w:line="276" w:lineRule="auto"/>
              <w:rPr>
                <w:b/>
                <w:lang w:eastAsia="en-US"/>
              </w:rPr>
            </w:pPr>
          </w:p>
          <w:p w:rsidR="007560D3" w:rsidRDefault="00BC6D5D" w:rsidP="00BC6D5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837 000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D3" w:rsidRDefault="007560D3">
            <w:pPr>
              <w:spacing w:line="276" w:lineRule="auto"/>
              <w:rPr>
                <w:b/>
                <w:lang w:eastAsia="en-US"/>
              </w:rPr>
            </w:pPr>
          </w:p>
          <w:p w:rsidR="007560D3" w:rsidRDefault="007560D3">
            <w:pPr>
              <w:spacing w:line="276" w:lineRule="auto"/>
              <w:rPr>
                <w:b/>
                <w:lang w:eastAsia="en-US"/>
              </w:rPr>
            </w:pPr>
          </w:p>
          <w:p w:rsidR="007560D3" w:rsidRDefault="007560D3">
            <w:pPr>
              <w:spacing w:line="276" w:lineRule="auto"/>
              <w:rPr>
                <w:b/>
                <w:lang w:eastAsia="en-US"/>
              </w:rPr>
            </w:pPr>
          </w:p>
          <w:p w:rsidR="007560D3" w:rsidRDefault="007560D3">
            <w:pPr>
              <w:spacing w:line="276" w:lineRule="auto"/>
              <w:rPr>
                <w:b/>
                <w:lang w:eastAsia="en-US"/>
              </w:rPr>
            </w:pPr>
          </w:p>
          <w:p w:rsidR="007560D3" w:rsidRDefault="007560D3">
            <w:pPr>
              <w:spacing w:line="276" w:lineRule="auto"/>
              <w:rPr>
                <w:b/>
                <w:lang w:eastAsia="en-US"/>
              </w:rPr>
            </w:pPr>
          </w:p>
          <w:p w:rsidR="007560D3" w:rsidRDefault="00BC6D5D" w:rsidP="00BC6D5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83 700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D3" w:rsidRDefault="007560D3">
            <w:pPr>
              <w:spacing w:line="276" w:lineRule="auto"/>
              <w:rPr>
                <w:b/>
                <w:lang w:eastAsia="en-US"/>
              </w:rPr>
            </w:pPr>
          </w:p>
          <w:p w:rsidR="007560D3" w:rsidRDefault="007560D3">
            <w:pPr>
              <w:spacing w:line="276" w:lineRule="auto"/>
              <w:rPr>
                <w:b/>
                <w:lang w:eastAsia="en-US"/>
              </w:rPr>
            </w:pPr>
          </w:p>
          <w:p w:rsidR="007560D3" w:rsidRDefault="007560D3">
            <w:pPr>
              <w:spacing w:line="276" w:lineRule="auto"/>
              <w:rPr>
                <w:b/>
                <w:lang w:eastAsia="en-US"/>
              </w:rPr>
            </w:pPr>
          </w:p>
          <w:p w:rsidR="007560D3" w:rsidRDefault="007560D3">
            <w:pPr>
              <w:spacing w:line="276" w:lineRule="auto"/>
              <w:rPr>
                <w:b/>
                <w:lang w:eastAsia="en-US"/>
              </w:rPr>
            </w:pPr>
          </w:p>
          <w:p w:rsidR="007560D3" w:rsidRDefault="007560D3">
            <w:pPr>
              <w:spacing w:line="276" w:lineRule="auto"/>
              <w:rPr>
                <w:b/>
                <w:lang w:eastAsia="en-US"/>
              </w:rPr>
            </w:pPr>
          </w:p>
          <w:p w:rsidR="007560D3" w:rsidRDefault="00BC6D5D" w:rsidP="00BC6D5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41 850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-193" w:firstLine="19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52:59:0050304:1435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BC6D5D">
            <w:pPr>
              <w:spacing w:line="276" w:lineRule="auto"/>
              <w:jc w:val="center"/>
              <w:rPr>
                <w:rStyle w:val="Bodytext2"/>
                <w:rFonts w:eastAsiaTheme="minorHAnsi"/>
                <w:b/>
                <w:sz w:val="22"/>
                <w:szCs w:val="22"/>
              </w:rPr>
            </w:pPr>
            <w:r>
              <w:rPr>
                <w:rStyle w:val="Bodytext2"/>
                <w:b/>
                <w:sz w:val="22"/>
                <w:szCs w:val="22"/>
              </w:rPr>
              <w:t>167 000</w:t>
            </w:r>
          </w:p>
        </w:tc>
      </w:tr>
      <w:tr w:rsidR="007560D3" w:rsidTr="007560D3">
        <w:trPr>
          <w:trHeight w:hRule="exact" w:val="2975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Style w:val="Bodytext2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Нижегородская область, Починковский район, с. Починки, ул. Конный завод, строение 11А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52:59:0110105:2276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1973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Здание котельной конного завода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BC6D5D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2"/>
                <w:szCs w:val="22"/>
              </w:rPr>
            </w:pPr>
            <w:r>
              <w:rPr>
                <w:rStyle w:val="Bodytext2"/>
                <w:b/>
                <w:sz w:val="22"/>
                <w:szCs w:val="22"/>
              </w:rPr>
              <w:t>390 000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BC6D5D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2"/>
                <w:szCs w:val="22"/>
              </w:rPr>
            </w:pPr>
            <w:r>
              <w:rPr>
                <w:rStyle w:val="Bodytext2"/>
                <w:b/>
                <w:sz w:val="22"/>
                <w:szCs w:val="22"/>
              </w:rPr>
              <w:t>39 000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BC6D5D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2"/>
                <w:szCs w:val="22"/>
              </w:rPr>
            </w:pPr>
            <w:r>
              <w:rPr>
                <w:rStyle w:val="Bodytext2"/>
                <w:b/>
                <w:sz w:val="22"/>
                <w:szCs w:val="22"/>
              </w:rPr>
              <w:t>19 500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7560D3">
            <w:pPr>
              <w:spacing w:line="276" w:lineRule="auto"/>
              <w:ind w:left="-193" w:firstLine="19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52:59:0110106:317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0D3" w:rsidRDefault="00BC6D5D">
            <w:pPr>
              <w:spacing w:line="276" w:lineRule="auto"/>
              <w:jc w:val="center"/>
              <w:rPr>
                <w:rStyle w:val="Bodytext2"/>
                <w:rFonts w:eastAsiaTheme="minorHAnsi"/>
                <w:b/>
                <w:sz w:val="22"/>
                <w:szCs w:val="22"/>
              </w:rPr>
            </w:pPr>
            <w:r>
              <w:rPr>
                <w:rStyle w:val="Bodytext2"/>
                <w:b/>
                <w:sz w:val="22"/>
                <w:szCs w:val="22"/>
              </w:rPr>
              <w:t>78 000</w:t>
            </w:r>
          </w:p>
        </w:tc>
      </w:tr>
    </w:tbl>
    <w:p w:rsidR="007560D3" w:rsidRDefault="007560D3" w:rsidP="007560D3"/>
    <w:p w:rsidR="007560D3" w:rsidRDefault="007560D3" w:rsidP="007560D3"/>
    <w:p w:rsidR="002A42A3" w:rsidRDefault="002A42A3"/>
    <w:sectPr w:rsidR="002A42A3" w:rsidSect="007560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B8"/>
    <w:rsid w:val="000D3DE2"/>
    <w:rsid w:val="002A42A3"/>
    <w:rsid w:val="007560D3"/>
    <w:rsid w:val="00BC6D5D"/>
    <w:rsid w:val="00D2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basedOn w:val="a0"/>
    <w:rsid w:val="007560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Bodytext211pt">
    <w:name w:val="Body text (2) + 11 pt"/>
    <w:basedOn w:val="a0"/>
    <w:rsid w:val="007560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basedOn w:val="a0"/>
    <w:rsid w:val="007560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Bodytext211pt">
    <w:name w:val="Body text (2) + 11 pt"/>
    <w:basedOn w:val="a0"/>
    <w:rsid w:val="007560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Kumi-ZEV</dc:creator>
  <cp:keywords/>
  <dc:description/>
  <cp:lastModifiedBy>Kumi-ZEV</cp:lastModifiedBy>
  <cp:revision>7</cp:revision>
  <dcterms:created xsi:type="dcterms:W3CDTF">2026-01-21T05:34:00Z</dcterms:created>
  <dcterms:modified xsi:type="dcterms:W3CDTF">2026-03-27T12:40:00Z</dcterms:modified>
</cp:coreProperties>
</file>